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5DD" w14:textId="77777777" w:rsidR="00533447" w:rsidRPr="009F40FA" w:rsidRDefault="00533447" w:rsidP="00533447">
      <w:pPr>
        <w:rPr>
          <w:rFonts w:cstheme="minorHAnsi"/>
          <w:b/>
          <w:bCs/>
        </w:rPr>
      </w:pPr>
      <w:r w:rsidRPr="009F40FA">
        <w:rPr>
          <w:rFonts w:cstheme="minorHAnsi"/>
          <w:b/>
          <w:bCs/>
        </w:rPr>
        <w:t>Absender:</w:t>
      </w:r>
    </w:p>
    <w:p w14:paraId="220007DE" w14:textId="65A1777B" w:rsidR="00533447" w:rsidRPr="009F40FA" w:rsidRDefault="00533447" w:rsidP="00533447">
      <w:pPr>
        <w:rPr>
          <w:rFonts w:cstheme="minorHAnsi"/>
        </w:rPr>
      </w:pPr>
      <w:r w:rsidRPr="009F40FA">
        <w:rPr>
          <w:rFonts w:cstheme="minorHAnsi"/>
        </w:rPr>
        <w:t>Vorname, Nachname</w:t>
      </w:r>
      <w:r w:rsidR="00541D8C" w:rsidRPr="009F40FA">
        <w:rPr>
          <w:rFonts w:cstheme="minorHAnsi"/>
        </w:rPr>
        <w:tab/>
      </w:r>
      <w:r w:rsidR="00541D8C" w:rsidRPr="009F40FA">
        <w:rPr>
          <w:rFonts w:cstheme="minorHAnsi"/>
        </w:rPr>
        <w:tab/>
      </w:r>
      <w:r w:rsidR="00541D8C" w:rsidRPr="009F40FA">
        <w:rPr>
          <w:rFonts w:cstheme="minorHAnsi"/>
        </w:rPr>
        <w:tab/>
      </w:r>
      <w:r w:rsidR="00541D8C" w:rsidRPr="009F40FA">
        <w:rPr>
          <w:rFonts w:cstheme="minorHAnsi"/>
        </w:rPr>
        <w:tab/>
      </w:r>
    </w:p>
    <w:p w14:paraId="3FC15A47" w14:textId="1C62D42D" w:rsidR="00533447" w:rsidRPr="009F40FA" w:rsidRDefault="00533447" w:rsidP="00533447">
      <w:pPr>
        <w:rPr>
          <w:rFonts w:cstheme="minorHAnsi"/>
        </w:rPr>
      </w:pPr>
      <w:r w:rsidRPr="009F40FA">
        <w:rPr>
          <w:rFonts w:cstheme="minorHAnsi"/>
        </w:rPr>
        <w:t>Straße, Hausnummer</w:t>
      </w:r>
    </w:p>
    <w:p w14:paraId="1AD03571" w14:textId="77777777" w:rsidR="00FB101D" w:rsidRDefault="00FB101D" w:rsidP="00FB101D">
      <w:pPr>
        <w:rPr>
          <w:rFonts w:cstheme="minorHAnsi"/>
        </w:rPr>
      </w:pPr>
      <w:r w:rsidRPr="009F40FA">
        <w:rPr>
          <w:rFonts w:cstheme="minorHAnsi"/>
        </w:rPr>
        <w:t>PLZ-Ort</w:t>
      </w:r>
    </w:p>
    <w:p w14:paraId="096BFA5A" w14:textId="77777777" w:rsidR="009F40FA" w:rsidRDefault="009F40FA" w:rsidP="00FB101D">
      <w:pPr>
        <w:rPr>
          <w:rFonts w:cstheme="minorHAnsi"/>
        </w:rPr>
      </w:pPr>
    </w:p>
    <w:p w14:paraId="7CCAA43A" w14:textId="77777777" w:rsidR="009F40FA" w:rsidRDefault="009F40FA" w:rsidP="00FB101D">
      <w:pPr>
        <w:rPr>
          <w:rFonts w:cstheme="minorHAnsi"/>
        </w:rPr>
      </w:pPr>
    </w:p>
    <w:p w14:paraId="1BC3C7BC" w14:textId="77777777" w:rsidR="009F40FA" w:rsidRDefault="009F40FA" w:rsidP="00FB101D">
      <w:pPr>
        <w:rPr>
          <w:rFonts w:cstheme="minorHAnsi"/>
        </w:rPr>
      </w:pPr>
    </w:p>
    <w:p w14:paraId="67921093" w14:textId="2CB405C3" w:rsidR="009F40FA" w:rsidRPr="00F71B09" w:rsidRDefault="009F40FA" w:rsidP="00FB101D">
      <w:pPr>
        <w:rPr>
          <w:rFonts w:cstheme="minorHAnsi"/>
          <w:b/>
          <w:bCs/>
        </w:rPr>
      </w:pPr>
      <w:r w:rsidRPr="00F71B09">
        <w:rPr>
          <w:rFonts w:cstheme="minorHAnsi"/>
          <w:b/>
          <w:bCs/>
        </w:rPr>
        <w:t>Einwurf- Einschreiben</w:t>
      </w:r>
    </w:p>
    <w:p w14:paraId="5B9FCA01" w14:textId="789B1755" w:rsidR="009F40FA" w:rsidRDefault="009F40FA" w:rsidP="00FB101D">
      <w:pPr>
        <w:rPr>
          <w:rFonts w:cstheme="minorHAnsi"/>
        </w:rPr>
      </w:pPr>
      <w:r>
        <w:rPr>
          <w:rFonts w:cstheme="minorHAnsi"/>
        </w:rPr>
        <w:t>Planungsverband Nürnberg</w:t>
      </w:r>
    </w:p>
    <w:p w14:paraId="1F09DD08" w14:textId="485BB488" w:rsidR="009F40FA" w:rsidRDefault="009F40FA" w:rsidP="00FB101D">
      <w:pPr>
        <w:rPr>
          <w:rFonts w:cstheme="minorHAnsi"/>
        </w:rPr>
      </w:pPr>
      <w:r>
        <w:rPr>
          <w:rFonts w:cstheme="minorHAnsi"/>
        </w:rPr>
        <w:t>Hauptmarkt 16</w:t>
      </w:r>
    </w:p>
    <w:p w14:paraId="33F48F63" w14:textId="33A3CB7E" w:rsidR="009F40FA" w:rsidRDefault="009F40FA" w:rsidP="00FB101D">
      <w:pPr>
        <w:rPr>
          <w:rFonts w:cstheme="minorHAnsi"/>
        </w:rPr>
      </w:pPr>
      <w:r>
        <w:rPr>
          <w:rFonts w:cstheme="minorHAnsi"/>
        </w:rPr>
        <w:t>90403 Nürnberg</w:t>
      </w:r>
    </w:p>
    <w:p w14:paraId="70644713" w14:textId="77777777" w:rsidR="009F40FA" w:rsidRPr="009F40FA" w:rsidRDefault="009F40FA" w:rsidP="00FB101D">
      <w:pPr>
        <w:rPr>
          <w:rFonts w:cstheme="minorHAnsi"/>
        </w:rPr>
      </w:pPr>
    </w:p>
    <w:p w14:paraId="3ED55FFD" w14:textId="77777777" w:rsidR="00FB101D" w:rsidRPr="00BC4D5E" w:rsidRDefault="00FB101D" w:rsidP="00533447">
      <w:pPr>
        <w:rPr>
          <w:rFonts w:cstheme="minorHAnsi"/>
          <w:i/>
          <w:iCs/>
        </w:rPr>
      </w:pPr>
    </w:p>
    <w:p w14:paraId="05FD5825" w14:textId="2A12B32C" w:rsidR="00B45E75" w:rsidRPr="00BC4D5E" w:rsidRDefault="00B45E75" w:rsidP="00B45E75">
      <w:pPr>
        <w:pStyle w:val="Textkrper"/>
        <w:rPr>
          <w:rFonts w:asciiTheme="minorHAnsi" w:hAnsiTheme="minorHAnsi" w:cstheme="minorHAnsi"/>
          <w:bCs/>
          <w:sz w:val="22"/>
          <w:szCs w:val="22"/>
        </w:rPr>
      </w:pPr>
    </w:p>
    <w:p w14:paraId="702C6D78" w14:textId="7BF6405E" w:rsidR="00223318" w:rsidRPr="00A45909" w:rsidRDefault="00A50C96" w:rsidP="00223318">
      <w:pPr>
        <w:rPr>
          <w:rFonts w:cstheme="minorHAnsi"/>
          <w:b/>
          <w:bCs/>
          <w:sz w:val="24"/>
          <w:szCs w:val="24"/>
        </w:rPr>
      </w:pPr>
      <w:r w:rsidRPr="00A45909">
        <w:rPr>
          <w:rFonts w:cstheme="minorHAnsi"/>
          <w:b/>
          <w:bCs/>
          <w:sz w:val="24"/>
          <w:szCs w:val="24"/>
        </w:rPr>
        <w:t xml:space="preserve">Einwendungen zur </w:t>
      </w:r>
      <w:r w:rsidR="00223318" w:rsidRPr="00A45909">
        <w:rPr>
          <w:rFonts w:cstheme="minorHAnsi"/>
          <w:b/>
          <w:bCs/>
          <w:sz w:val="24"/>
          <w:szCs w:val="24"/>
        </w:rPr>
        <w:t xml:space="preserve">Fortschreibung des Regionalplanes </w:t>
      </w:r>
      <w:r w:rsidR="009F40FA" w:rsidRPr="00A45909">
        <w:rPr>
          <w:rFonts w:cstheme="minorHAnsi"/>
          <w:b/>
          <w:bCs/>
          <w:sz w:val="24"/>
          <w:szCs w:val="24"/>
        </w:rPr>
        <w:t>Nürnberg (7) WK 402</w:t>
      </w:r>
    </w:p>
    <w:p w14:paraId="6D1B36A8" w14:textId="08C536ED" w:rsidR="00792A57" w:rsidRPr="00F71B09" w:rsidRDefault="009F40FA" w:rsidP="00792A57">
      <w:pPr>
        <w:pStyle w:val="StandardWeb"/>
        <w:rPr>
          <w:rFonts w:asciiTheme="minorHAnsi" w:hAnsiTheme="minorHAnsi" w:cstheme="minorHAnsi"/>
          <w:b/>
          <w:bCs/>
        </w:rPr>
      </w:pPr>
      <w:r w:rsidRPr="00F71B09">
        <w:rPr>
          <w:rFonts w:asciiTheme="minorHAnsi" w:hAnsiTheme="minorHAnsi" w:cstheme="minorHAnsi"/>
          <w:b/>
          <w:bCs/>
        </w:rPr>
        <w:t>Begründung</w:t>
      </w:r>
      <w:r w:rsidR="00A5787B" w:rsidRPr="00F71B09">
        <w:rPr>
          <w:rFonts w:asciiTheme="minorHAnsi" w:hAnsiTheme="minorHAnsi" w:cstheme="minorHAnsi"/>
          <w:b/>
          <w:bCs/>
        </w:rPr>
        <w:t xml:space="preserve">: </w:t>
      </w:r>
      <w:r w:rsidR="00792A57" w:rsidRPr="00F71B09">
        <w:rPr>
          <w:rFonts w:asciiTheme="minorHAnsi" w:hAnsiTheme="minorHAnsi" w:cstheme="minorHAnsi"/>
          <w:b/>
          <w:bCs/>
        </w:rPr>
        <w:t>Auswirkungen von Dunkelflauten auf die Stromversorgung</w:t>
      </w:r>
    </w:p>
    <w:p w14:paraId="712284F0" w14:textId="5173ABFC" w:rsidR="00A5787B" w:rsidRPr="00BC4D5E" w:rsidRDefault="00A5787B" w:rsidP="00A5787B">
      <w:pPr>
        <w:rPr>
          <w:rFonts w:cstheme="minorHAnsi"/>
          <w:color w:val="0070C0"/>
          <w:sz w:val="28"/>
          <w:szCs w:val="28"/>
        </w:rPr>
      </w:pPr>
    </w:p>
    <w:p w14:paraId="5253441E"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Sehr geehrte Damen und Herren,</w:t>
      </w:r>
    </w:p>
    <w:p w14:paraId="5F6912E1" w14:textId="2026CD79" w:rsidR="00792A57" w:rsidRPr="00246EAF" w:rsidRDefault="00792A57" w:rsidP="00A45909">
      <w:pPr>
        <w:pStyle w:val="StandardWeb"/>
        <w:ind w:right="-142"/>
        <w:rPr>
          <w:rFonts w:asciiTheme="minorHAnsi" w:hAnsiTheme="minorHAnsi" w:cstheme="minorHAnsi"/>
          <w:sz w:val="22"/>
          <w:szCs w:val="22"/>
        </w:rPr>
      </w:pPr>
      <w:r w:rsidRPr="00246EAF">
        <w:rPr>
          <w:rFonts w:asciiTheme="minorHAnsi" w:hAnsiTheme="minorHAnsi" w:cstheme="minorHAnsi"/>
          <w:sz w:val="22"/>
          <w:szCs w:val="22"/>
        </w:rPr>
        <w:t>hiermit erhebe ich Einwendungen gegen die geplanten Windkraftprojekte in der Region</w:t>
      </w:r>
      <w:r w:rsidR="009F40FA">
        <w:rPr>
          <w:rFonts w:asciiTheme="minorHAnsi" w:hAnsiTheme="minorHAnsi" w:cstheme="minorHAnsi"/>
          <w:sz w:val="22"/>
          <w:szCs w:val="22"/>
        </w:rPr>
        <w:t xml:space="preserve"> Nürnberg</w:t>
      </w:r>
      <w:r w:rsidR="00A45909">
        <w:rPr>
          <w:rFonts w:asciiTheme="minorHAnsi" w:hAnsiTheme="minorHAnsi" w:cstheme="minorHAnsi"/>
          <w:sz w:val="22"/>
          <w:szCs w:val="22"/>
        </w:rPr>
        <w:t xml:space="preserve"> (7)</w:t>
      </w:r>
      <w:r w:rsidRPr="00246EAF">
        <w:rPr>
          <w:rFonts w:asciiTheme="minorHAnsi" w:hAnsiTheme="minorHAnsi" w:cstheme="minorHAnsi"/>
          <w:sz w:val="22"/>
          <w:szCs w:val="22"/>
        </w:rPr>
        <w:t>, da diese Planungen die Stromversorgungssicherheit insbesondere in Zeiten von Dunkelflauten erheblich gefährden könnten. Meine Einwände begründe ich wie folgt:</w:t>
      </w:r>
    </w:p>
    <w:p w14:paraId="2D70F8A0" w14:textId="35718C34" w:rsidR="00A45909" w:rsidRPr="00A45909" w:rsidRDefault="00792A57" w:rsidP="00A45909">
      <w:pPr>
        <w:pStyle w:val="StandardWeb"/>
        <w:numPr>
          <w:ilvl w:val="0"/>
          <w:numId w:val="17"/>
        </w:numPr>
        <w:rPr>
          <w:rFonts w:asciiTheme="minorHAnsi" w:hAnsiTheme="minorHAnsi" w:cstheme="minorHAnsi"/>
          <w:sz w:val="22"/>
          <w:szCs w:val="22"/>
        </w:rPr>
      </w:pPr>
      <w:r w:rsidRPr="00A45909">
        <w:rPr>
          <w:rStyle w:val="Fett"/>
          <w:rFonts w:asciiTheme="minorHAnsi" w:hAnsiTheme="minorHAnsi" w:cstheme="minorHAnsi"/>
          <w:sz w:val="22"/>
          <w:szCs w:val="22"/>
        </w:rPr>
        <w:t>Dunkelflauten als ernstzunehmendes Problem für die Versorgungssicherheit</w:t>
      </w:r>
      <w:r w:rsidRPr="00A45909">
        <w:rPr>
          <w:rFonts w:asciiTheme="minorHAnsi" w:hAnsiTheme="minorHAnsi" w:cstheme="minorHAnsi"/>
          <w:sz w:val="22"/>
          <w:szCs w:val="22"/>
        </w:rPr>
        <w:br/>
      </w:r>
      <w:r w:rsidR="00A45909" w:rsidRPr="00A45909">
        <w:rPr>
          <w:rFonts w:asciiTheme="minorHAnsi" w:hAnsiTheme="minorHAnsi" w:cstheme="minorHAnsi"/>
          <w:sz w:val="22"/>
          <w:szCs w:val="22"/>
        </w:rPr>
        <w:t>L</w:t>
      </w:r>
      <w:r w:rsidRPr="00A45909">
        <w:rPr>
          <w:rFonts w:asciiTheme="minorHAnsi" w:hAnsiTheme="minorHAnsi" w:cstheme="minorHAnsi"/>
          <w:sz w:val="22"/>
          <w:szCs w:val="22"/>
        </w:rPr>
        <w:t>ängerer Zeiträume ohne Wind</w:t>
      </w:r>
      <w:r w:rsidR="00A45909" w:rsidRPr="00A45909">
        <w:rPr>
          <w:rFonts w:asciiTheme="minorHAnsi" w:hAnsiTheme="minorHAnsi" w:cstheme="minorHAnsi"/>
          <w:sz w:val="22"/>
          <w:szCs w:val="22"/>
        </w:rPr>
        <w:t xml:space="preserve">, </w:t>
      </w:r>
      <w:r w:rsidRPr="00A45909">
        <w:rPr>
          <w:rFonts w:asciiTheme="minorHAnsi" w:hAnsiTheme="minorHAnsi" w:cstheme="minorHAnsi"/>
          <w:sz w:val="22"/>
          <w:szCs w:val="22"/>
        </w:rPr>
        <w:t>sogenannte Dunkelflauten</w:t>
      </w:r>
      <w:r w:rsidR="00A45909" w:rsidRPr="00A45909">
        <w:rPr>
          <w:rFonts w:asciiTheme="minorHAnsi" w:hAnsiTheme="minorHAnsi" w:cstheme="minorHAnsi"/>
          <w:sz w:val="22"/>
          <w:szCs w:val="22"/>
        </w:rPr>
        <w:t>,</w:t>
      </w:r>
      <w:r w:rsidRPr="00A45909">
        <w:rPr>
          <w:rFonts w:asciiTheme="minorHAnsi" w:hAnsiTheme="minorHAnsi" w:cstheme="minorHAnsi"/>
          <w:sz w:val="22"/>
          <w:szCs w:val="22"/>
        </w:rPr>
        <w:t xml:space="preserve"> </w:t>
      </w:r>
      <w:r w:rsidR="00A45909" w:rsidRPr="00A45909">
        <w:rPr>
          <w:rFonts w:asciiTheme="minorHAnsi" w:hAnsiTheme="minorHAnsi" w:cstheme="minorHAnsi"/>
          <w:sz w:val="22"/>
          <w:szCs w:val="22"/>
        </w:rPr>
        <w:t xml:space="preserve">stellen eine bedeutende Herausforderung für die Stabilität der Stromversorgung dar. Während dieser Zeiten sinkt die Stromproduktion aus erneuerbaren Energien drastisch. Da derzeit keine ausreichend leistungsfähigen Speichertechnologien zur Verfügung stehen, muss der fehlende Strom durch konventionelle Kraftwerke oder Importe gedeckt werden. Diese Abhängigkeit von externen Quellen gefährdet die Energiesouveränität und erhöht das Risiko von Versorgungsausfällen. Zudem sind kurzfristige Ausgleichsmaßnahmen mit hohen Kosten verbunden, </w:t>
      </w:r>
      <w:proofErr w:type="gramStart"/>
      <w:r w:rsidR="00A45909" w:rsidRPr="00A45909">
        <w:rPr>
          <w:rFonts w:asciiTheme="minorHAnsi" w:hAnsiTheme="minorHAnsi" w:cstheme="minorHAnsi"/>
          <w:sz w:val="22"/>
          <w:szCs w:val="22"/>
        </w:rPr>
        <w:t>die letztlich</w:t>
      </w:r>
      <w:proofErr w:type="gramEnd"/>
      <w:r w:rsidR="00A45909" w:rsidRPr="00A45909">
        <w:rPr>
          <w:rFonts w:asciiTheme="minorHAnsi" w:hAnsiTheme="minorHAnsi" w:cstheme="minorHAnsi"/>
          <w:sz w:val="22"/>
          <w:szCs w:val="22"/>
        </w:rPr>
        <w:t xml:space="preserve"> von den Verbrauchern getragen werden müssen.</w:t>
      </w:r>
      <w:r w:rsidR="00A45909" w:rsidRPr="00A45909">
        <w:rPr>
          <w:rFonts w:asciiTheme="minorHAnsi" w:hAnsiTheme="minorHAnsi" w:cstheme="minorHAnsi"/>
          <w:sz w:val="22"/>
          <w:szCs w:val="22"/>
        </w:rPr>
        <w:br/>
      </w:r>
      <w:r w:rsidR="00A45909" w:rsidRPr="00A45909">
        <w:rPr>
          <w:rFonts w:asciiTheme="minorHAnsi" w:hAnsiTheme="minorHAnsi" w:cstheme="minorHAnsi"/>
          <w:i/>
          <w:iCs/>
          <w:sz w:val="22"/>
          <w:szCs w:val="22"/>
        </w:rPr>
        <w:t>Quelle:</w:t>
      </w:r>
      <w:r w:rsidR="00A45909" w:rsidRPr="00A45909">
        <w:rPr>
          <w:rFonts w:asciiTheme="minorHAnsi" w:hAnsiTheme="minorHAnsi" w:cstheme="minorHAnsi"/>
          <w:sz w:val="22"/>
          <w:szCs w:val="22"/>
        </w:rPr>
        <w:t> </w:t>
      </w:r>
      <w:r w:rsidR="00A45909">
        <w:rPr>
          <w:rFonts w:asciiTheme="minorHAnsi" w:hAnsiTheme="minorHAnsi" w:cstheme="minorHAnsi"/>
          <w:sz w:val="22"/>
          <w:szCs w:val="22"/>
        </w:rPr>
        <w:br/>
      </w:r>
      <w:r w:rsidR="00A45909" w:rsidRPr="00A45909">
        <w:rPr>
          <w:rFonts w:asciiTheme="minorHAnsi" w:hAnsiTheme="minorHAnsi" w:cstheme="minorHAnsi"/>
          <w:sz w:val="22"/>
          <w:szCs w:val="22"/>
        </w:rPr>
        <w:t>Bundesnetzagentur (2022): </w:t>
      </w:r>
      <w:r w:rsidR="00A45909" w:rsidRPr="00A45909">
        <w:rPr>
          <w:rFonts w:asciiTheme="minorHAnsi" w:hAnsiTheme="minorHAnsi" w:cstheme="minorHAnsi"/>
          <w:i/>
          <w:iCs/>
          <w:sz w:val="22"/>
          <w:szCs w:val="22"/>
        </w:rPr>
        <w:t>„Dunkelflauten – Herausforderungen für die Energiewende“</w:t>
      </w:r>
      <w:r w:rsidR="00A45909">
        <w:rPr>
          <w:rFonts w:asciiTheme="minorHAnsi" w:hAnsiTheme="minorHAnsi" w:cstheme="minorHAnsi"/>
          <w:sz w:val="22"/>
          <w:szCs w:val="22"/>
        </w:rPr>
        <w:t xml:space="preserve"> </w:t>
      </w:r>
      <w:hyperlink r:id="rId7" w:history="1">
        <w:r w:rsidR="00A45909" w:rsidRPr="007B7484">
          <w:rPr>
            <w:rStyle w:val="Hyperlink"/>
            <w:rFonts w:asciiTheme="minorHAnsi" w:hAnsiTheme="minorHAnsi" w:cstheme="minorHAnsi"/>
            <w:sz w:val="22"/>
            <w:szCs w:val="22"/>
          </w:rPr>
          <w:t>https://www.bundesnetzagentur.de</w:t>
        </w:r>
      </w:hyperlink>
    </w:p>
    <w:p w14:paraId="756E66DD" w14:textId="4502E2E7" w:rsidR="00A45909" w:rsidRPr="00A45909" w:rsidRDefault="00792A57" w:rsidP="00264DEA">
      <w:pPr>
        <w:pStyle w:val="StandardWeb"/>
        <w:numPr>
          <w:ilvl w:val="0"/>
          <w:numId w:val="17"/>
        </w:numPr>
        <w:rPr>
          <w:rFonts w:asciiTheme="minorHAnsi" w:hAnsiTheme="minorHAnsi" w:cstheme="minorHAnsi"/>
          <w:sz w:val="22"/>
          <w:szCs w:val="22"/>
        </w:rPr>
      </w:pPr>
      <w:r w:rsidRPr="00A45909">
        <w:rPr>
          <w:rStyle w:val="Fett"/>
          <w:rFonts w:asciiTheme="minorHAnsi" w:hAnsiTheme="minorHAnsi" w:cstheme="minorHAnsi"/>
          <w:sz w:val="22"/>
          <w:szCs w:val="22"/>
        </w:rPr>
        <w:t>Unzureichende Speichertechnologien für erneuerbare Energien</w:t>
      </w:r>
      <w:r w:rsidRPr="00A45909">
        <w:rPr>
          <w:rFonts w:asciiTheme="minorHAnsi" w:hAnsiTheme="minorHAnsi" w:cstheme="minorHAnsi"/>
          <w:sz w:val="22"/>
          <w:szCs w:val="22"/>
        </w:rPr>
        <w:br/>
        <w:t xml:space="preserve">Um Dunkelflauten auszugleichen, wären leistungsfähige Speicherlösungen erforderlich. Derzeit existieren jedoch keine großtechnischen Speicher, die eine kontinuierliche Stromversorgung bei längerem Ausfall von Windenergie gewährleisten können. Batteriespeicher sind aufgrund ihrer begrenzten Kapazität und hohen Kosten </w:t>
      </w:r>
      <w:r w:rsidR="00A45909" w:rsidRPr="00A45909">
        <w:rPr>
          <w:rFonts w:asciiTheme="minorHAnsi" w:hAnsiTheme="minorHAnsi" w:cstheme="minorHAnsi"/>
          <w:sz w:val="22"/>
          <w:szCs w:val="22"/>
        </w:rPr>
        <w:t>nur bedingt geeignet</w:t>
      </w:r>
      <w:r w:rsidRPr="00A45909">
        <w:rPr>
          <w:rFonts w:asciiTheme="minorHAnsi" w:hAnsiTheme="minorHAnsi" w:cstheme="minorHAnsi"/>
          <w:sz w:val="22"/>
          <w:szCs w:val="22"/>
        </w:rPr>
        <w:t xml:space="preserve">, </w:t>
      </w:r>
      <w:r w:rsidR="00A45909" w:rsidRPr="00A45909">
        <w:rPr>
          <w:rFonts w:asciiTheme="minorHAnsi" w:hAnsiTheme="minorHAnsi" w:cstheme="minorHAnsi"/>
          <w:sz w:val="22"/>
          <w:szCs w:val="22"/>
        </w:rPr>
        <w:t>während</w:t>
      </w:r>
      <w:r w:rsidRPr="00A45909">
        <w:rPr>
          <w:rFonts w:asciiTheme="minorHAnsi" w:hAnsiTheme="minorHAnsi" w:cstheme="minorHAnsi"/>
          <w:sz w:val="22"/>
          <w:szCs w:val="22"/>
        </w:rPr>
        <w:t xml:space="preserve"> Pumpspeicherkraftwerke </w:t>
      </w:r>
      <w:r w:rsidR="00A45909" w:rsidRPr="00A45909">
        <w:rPr>
          <w:rFonts w:asciiTheme="minorHAnsi" w:hAnsiTheme="minorHAnsi" w:cstheme="minorHAnsi"/>
          <w:sz w:val="22"/>
          <w:szCs w:val="22"/>
        </w:rPr>
        <w:lastRenderedPageBreak/>
        <w:t>nicht in ausreichendem Maße vorhanden sind</w:t>
      </w:r>
      <w:r w:rsidRPr="00A45909">
        <w:rPr>
          <w:rFonts w:asciiTheme="minorHAnsi" w:hAnsiTheme="minorHAnsi" w:cstheme="minorHAnsi"/>
          <w:sz w:val="22"/>
          <w:szCs w:val="22"/>
        </w:rPr>
        <w:t>, um den langfristigen Bedarf zu decken.</w:t>
      </w:r>
      <w:r w:rsidR="00A45909">
        <w:rPr>
          <w:rFonts w:asciiTheme="minorHAnsi" w:hAnsiTheme="minorHAnsi" w:cstheme="minorHAnsi"/>
          <w:sz w:val="22"/>
          <w:szCs w:val="22"/>
        </w:rPr>
        <w:br/>
      </w:r>
      <w:r w:rsidR="00A45909" w:rsidRPr="00A45909">
        <w:rPr>
          <w:rFonts w:asciiTheme="minorHAnsi" w:hAnsiTheme="minorHAnsi" w:cstheme="minorHAnsi"/>
          <w:sz w:val="22"/>
          <w:szCs w:val="22"/>
        </w:rPr>
        <w:t>Quelle:</w:t>
      </w:r>
      <w:r w:rsidR="00A45909" w:rsidRPr="00A45909">
        <w:rPr>
          <w:rFonts w:asciiTheme="minorHAnsi" w:hAnsiTheme="minorHAnsi" w:cstheme="minorHAnsi"/>
          <w:sz w:val="22"/>
          <w:szCs w:val="22"/>
        </w:rPr>
        <w:br/>
      </w:r>
      <w:r w:rsidR="00A45909" w:rsidRPr="00A45909">
        <w:rPr>
          <w:rFonts w:asciiTheme="minorHAnsi" w:hAnsiTheme="minorHAnsi" w:cstheme="minorHAnsi"/>
          <w:sz w:val="22"/>
          <w:szCs w:val="22"/>
        </w:rPr>
        <w:t>Agora Energiewende (2021): „Energiespeicher für die Energiewende“</w:t>
      </w:r>
      <w:r w:rsidR="00A45909" w:rsidRPr="00A45909">
        <w:rPr>
          <w:rFonts w:asciiTheme="minorHAnsi" w:hAnsiTheme="minorHAnsi" w:cstheme="minorHAnsi"/>
          <w:sz w:val="22"/>
          <w:szCs w:val="22"/>
        </w:rPr>
        <w:br/>
      </w:r>
      <w:hyperlink r:id="rId8" w:history="1">
        <w:r w:rsidR="00A45909" w:rsidRPr="00A45909">
          <w:rPr>
            <w:rStyle w:val="Hyperlink"/>
            <w:rFonts w:asciiTheme="minorHAnsi" w:hAnsiTheme="minorHAnsi" w:cstheme="minorHAnsi"/>
            <w:sz w:val="22"/>
            <w:szCs w:val="22"/>
          </w:rPr>
          <w:t>https://www.agora-energiewende.de</w:t>
        </w:r>
      </w:hyperlink>
    </w:p>
    <w:p w14:paraId="2F66D3EB" w14:textId="330B2335"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Erhöhte Abhängigkeit von fossilen Energieträgern und Stromimporten</w:t>
      </w:r>
      <w:r w:rsidRPr="00246EAF">
        <w:rPr>
          <w:rFonts w:asciiTheme="minorHAnsi" w:hAnsiTheme="minorHAnsi" w:cstheme="minorHAnsi"/>
          <w:sz w:val="22"/>
          <w:szCs w:val="22"/>
        </w:rPr>
        <w:br/>
        <w:t xml:space="preserve">In Dunkelflauten muss der fehlende Strom aus fossilen Kraftwerken oder </w:t>
      </w:r>
      <w:r w:rsidR="00A45909">
        <w:rPr>
          <w:rFonts w:asciiTheme="minorHAnsi" w:hAnsiTheme="minorHAnsi" w:cstheme="minorHAnsi"/>
          <w:sz w:val="22"/>
          <w:szCs w:val="22"/>
        </w:rPr>
        <w:t>durch Importe</w:t>
      </w:r>
      <w:r w:rsidRPr="00246EAF">
        <w:rPr>
          <w:rFonts w:asciiTheme="minorHAnsi" w:hAnsiTheme="minorHAnsi" w:cstheme="minorHAnsi"/>
          <w:sz w:val="22"/>
          <w:szCs w:val="22"/>
        </w:rPr>
        <w:t xml:space="preserve"> </w:t>
      </w:r>
      <w:r w:rsidR="00A45909">
        <w:rPr>
          <w:rFonts w:asciiTheme="minorHAnsi" w:hAnsiTheme="minorHAnsi" w:cstheme="minorHAnsi"/>
          <w:sz w:val="22"/>
          <w:szCs w:val="22"/>
        </w:rPr>
        <w:t>gedeckt</w:t>
      </w:r>
      <w:r w:rsidRPr="00246EAF">
        <w:rPr>
          <w:rFonts w:asciiTheme="minorHAnsi" w:hAnsiTheme="minorHAnsi" w:cstheme="minorHAnsi"/>
          <w:sz w:val="22"/>
          <w:szCs w:val="22"/>
        </w:rPr>
        <w:t xml:space="preserve"> werden. Dies </w:t>
      </w:r>
      <w:r w:rsidR="00A45909">
        <w:rPr>
          <w:rFonts w:asciiTheme="minorHAnsi" w:hAnsiTheme="minorHAnsi" w:cstheme="minorHAnsi"/>
          <w:sz w:val="22"/>
          <w:szCs w:val="22"/>
        </w:rPr>
        <w:t>widerspricht</w:t>
      </w:r>
      <w:r w:rsidRPr="00246EAF">
        <w:rPr>
          <w:rFonts w:asciiTheme="minorHAnsi" w:hAnsiTheme="minorHAnsi" w:cstheme="minorHAnsi"/>
          <w:sz w:val="22"/>
          <w:szCs w:val="22"/>
        </w:rPr>
        <w:t xml:space="preserve"> den Klimazielen und </w:t>
      </w:r>
      <w:r w:rsidR="00A45909">
        <w:rPr>
          <w:rFonts w:asciiTheme="minorHAnsi" w:hAnsiTheme="minorHAnsi" w:cstheme="minorHAnsi"/>
          <w:sz w:val="22"/>
          <w:szCs w:val="22"/>
        </w:rPr>
        <w:t>führt zu höheren</w:t>
      </w:r>
      <w:r w:rsidRPr="00246EAF">
        <w:rPr>
          <w:rFonts w:asciiTheme="minorHAnsi" w:hAnsiTheme="minorHAnsi" w:cstheme="minorHAnsi"/>
          <w:sz w:val="22"/>
          <w:szCs w:val="22"/>
        </w:rPr>
        <w:t xml:space="preserve"> Kosten für Verbraucher</w:t>
      </w:r>
      <w:r w:rsidR="00A45909">
        <w:rPr>
          <w:rFonts w:asciiTheme="minorHAnsi" w:hAnsiTheme="minorHAnsi" w:cstheme="minorHAnsi"/>
          <w:sz w:val="22"/>
          <w:szCs w:val="22"/>
        </w:rPr>
        <w:t>*innen</w:t>
      </w:r>
      <w:r w:rsidRPr="00246EAF">
        <w:rPr>
          <w:rFonts w:asciiTheme="minorHAnsi" w:hAnsiTheme="minorHAnsi" w:cstheme="minorHAnsi"/>
          <w:sz w:val="22"/>
          <w:szCs w:val="22"/>
        </w:rPr>
        <w:t xml:space="preserve">. Zudem erhöht </w:t>
      </w:r>
      <w:r w:rsidR="00A45909">
        <w:rPr>
          <w:rFonts w:asciiTheme="minorHAnsi" w:hAnsiTheme="minorHAnsi" w:cstheme="minorHAnsi"/>
          <w:sz w:val="22"/>
          <w:szCs w:val="22"/>
        </w:rPr>
        <w:t>eine starke</w:t>
      </w:r>
      <w:r w:rsidRPr="00246EAF">
        <w:rPr>
          <w:rFonts w:asciiTheme="minorHAnsi" w:hAnsiTheme="minorHAnsi" w:cstheme="minorHAnsi"/>
          <w:sz w:val="22"/>
          <w:szCs w:val="22"/>
        </w:rPr>
        <w:t xml:space="preserve"> </w:t>
      </w:r>
      <w:r w:rsidR="00A45909">
        <w:rPr>
          <w:rFonts w:asciiTheme="minorHAnsi" w:hAnsiTheme="minorHAnsi" w:cstheme="minorHAnsi"/>
          <w:sz w:val="22"/>
          <w:szCs w:val="22"/>
        </w:rPr>
        <w:t>Importabhängigkeit</w:t>
      </w:r>
      <w:r w:rsidRPr="00246EAF">
        <w:rPr>
          <w:rFonts w:asciiTheme="minorHAnsi" w:hAnsiTheme="minorHAnsi" w:cstheme="minorHAnsi"/>
          <w:sz w:val="22"/>
          <w:szCs w:val="22"/>
        </w:rPr>
        <w:t xml:space="preserve"> das Risiko von Versorgungsausfällen, insbesondere in Krisensituationen</w:t>
      </w:r>
      <w:r w:rsidR="00A45909">
        <w:rPr>
          <w:rFonts w:asciiTheme="minorHAnsi" w:hAnsiTheme="minorHAnsi" w:cstheme="minorHAnsi"/>
          <w:sz w:val="22"/>
          <w:szCs w:val="22"/>
        </w:rPr>
        <w:t xml:space="preserve"> oder geopolitischen Konflikten</w:t>
      </w:r>
      <w:r w:rsidRPr="00246EAF">
        <w:rPr>
          <w:rFonts w:asciiTheme="minorHAnsi" w:hAnsiTheme="minorHAnsi" w:cstheme="minorHAnsi"/>
          <w:sz w:val="22"/>
          <w:szCs w:val="22"/>
        </w:rPr>
        <w:t>.</w:t>
      </w:r>
      <w:r w:rsidR="00A45909">
        <w:rPr>
          <w:rFonts w:asciiTheme="minorHAnsi" w:hAnsiTheme="minorHAnsi" w:cstheme="minorHAnsi"/>
          <w:sz w:val="22"/>
          <w:szCs w:val="22"/>
        </w:rPr>
        <w:br/>
      </w:r>
      <w:r w:rsidR="00A45909" w:rsidRPr="00A45909">
        <w:rPr>
          <w:rFonts w:asciiTheme="minorHAnsi" w:hAnsiTheme="minorHAnsi" w:cstheme="minorHAnsi"/>
          <w:i/>
          <w:iCs/>
          <w:sz w:val="22"/>
          <w:szCs w:val="22"/>
        </w:rPr>
        <w:t>Quelle:</w:t>
      </w:r>
      <w:r w:rsidR="00A45909">
        <w:rPr>
          <w:rFonts w:asciiTheme="minorHAnsi" w:hAnsiTheme="minorHAnsi" w:cstheme="minorHAnsi"/>
          <w:sz w:val="22"/>
          <w:szCs w:val="22"/>
        </w:rPr>
        <w:br/>
      </w:r>
      <w:r w:rsidR="00A45909" w:rsidRPr="00A45909">
        <w:rPr>
          <w:rFonts w:asciiTheme="minorHAnsi" w:hAnsiTheme="minorHAnsi" w:cstheme="minorHAnsi"/>
          <w:sz w:val="22"/>
          <w:szCs w:val="22"/>
        </w:rPr>
        <w:t>Umweltbundesamt (2020):</w:t>
      </w:r>
      <w:r w:rsidR="00A45909">
        <w:rPr>
          <w:rFonts w:asciiTheme="minorHAnsi" w:hAnsiTheme="minorHAnsi" w:cstheme="minorHAnsi"/>
          <w:sz w:val="22"/>
          <w:szCs w:val="22"/>
        </w:rPr>
        <w:t xml:space="preserve"> </w:t>
      </w:r>
      <w:r w:rsidR="00A45909" w:rsidRPr="00A45909">
        <w:rPr>
          <w:rFonts w:asciiTheme="minorHAnsi" w:hAnsiTheme="minorHAnsi" w:cstheme="minorHAnsi"/>
          <w:i/>
          <w:iCs/>
          <w:sz w:val="22"/>
          <w:szCs w:val="22"/>
        </w:rPr>
        <w:t>„Risiken der Energieimportabhängigkeit“</w:t>
      </w:r>
      <w:r w:rsidR="00A45909">
        <w:rPr>
          <w:rFonts w:asciiTheme="minorHAnsi" w:hAnsiTheme="minorHAnsi" w:cstheme="minorHAnsi"/>
          <w:sz w:val="22"/>
          <w:szCs w:val="22"/>
        </w:rPr>
        <w:t xml:space="preserve"> </w:t>
      </w:r>
      <w:hyperlink r:id="rId9" w:history="1">
        <w:r w:rsidR="00A45909" w:rsidRPr="007B7484">
          <w:rPr>
            <w:rStyle w:val="Hyperlink"/>
            <w:rFonts w:asciiTheme="minorHAnsi" w:hAnsiTheme="minorHAnsi" w:cstheme="minorHAnsi"/>
            <w:sz w:val="22"/>
            <w:szCs w:val="22"/>
          </w:rPr>
          <w:t>https://www.umweltbundesamt.de</w:t>
        </w:r>
      </w:hyperlink>
    </w:p>
    <w:p w14:paraId="02D4F348" w14:textId="280B48AE" w:rsidR="00A45909" w:rsidRPr="000A16FB" w:rsidRDefault="00792A57" w:rsidP="000A16FB">
      <w:pPr>
        <w:pStyle w:val="StandardWeb"/>
        <w:numPr>
          <w:ilvl w:val="0"/>
          <w:numId w:val="17"/>
        </w:numPr>
        <w:rPr>
          <w:rFonts w:asciiTheme="minorHAnsi" w:hAnsiTheme="minorHAnsi" w:cstheme="minorHAnsi"/>
          <w:sz w:val="22"/>
          <w:szCs w:val="22"/>
        </w:rPr>
      </w:pPr>
      <w:r w:rsidRPr="00A45909">
        <w:rPr>
          <w:rStyle w:val="Fett"/>
          <w:rFonts w:asciiTheme="minorHAnsi" w:hAnsiTheme="minorHAnsi" w:cstheme="minorHAnsi"/>
          <w:sz w:val="22"/>
          <w:szCs w:val="22"/>
        </w:rPr>
        <w:t>Netzinstabilität und steigende Kosten für Notmaßnahmen</w:t>
      </w:r>
      <w:r w:rsidRPr="00A45909">
        <w:rPr>
          <w:rFonts w:asciiTheme="minorHAnsi" w:hAnsiTheme="minorHAnsi" w:cstheme="minorHAnsi"/>
          <w:sz w:val="22"/>
          <w:szCs w:val="22"/>
        </w:rPr>
        <w:br/>
      </w:r>
      <w:r w:rsidR="00A45909" w:rsidRPr="00A45909">
        <w:rPr>
          <w:rFonts w:asciiTheme="minorHAnsi" w:hAnsiTheme="minorHAnsi" w:cstheme="minorHAnsi"/>
          <w:sz w:val="22"/>
          <w:szCs w:val="22"/>
        </w:rPr>
        <w:t>Um plötzliche Produktionsausfälle bei erneuerbaren Energien auszugleichen, greifen Netzbetreiber auf teure Maßnahmen wie Redispatch und Reservekraftwerke zurück. Diese Mehrkosten werden auf die Verbraucher umgelegt und führen zu steigenden Strompreisen sowie zu einer erhöhten Belastung des Stromnetzes.</w:t>
      </w:r>
      <w:r w:rsidR="00A45909" w:rsidRPr="00A45909">
        <w:rPr>
          <w:rFonts w:asciiTheme="minorHAnsi" w:hAnsiTheme="minorHAnsi" w:cstheme="minorHAnsi"/>
          <w:sz w:val="22"/>
          <w:szCs w:val="22"/>
        </w:rPr>
        <w:br/>
      </w:r>
      <w:r w:rsidR="00A45909" w:rsidRPr="00A45909">
        <w:rPr>
          <w:rFonts w:asciiTheme="minorHAnsi" w:hAnsiTheme="minorHAnsi" w:cstheme="minorHAnsi"/>
          <w:i/>
          <w:iCs/>
          <w:sz w:val="22"/>
          <w:szCs w:val="22"/>
        </w:rPr>
        <w:t>Quelle:</w:t>
      </w:r>
      <w:r w:rsidR="00A45909">
        <w:rPr>
          <w:rFonts w:asciiTheme="minorHAnsi" w:hAnsiTheme="minorHAnsi" w:cstheme="minorHAnsi"/>
          <w:sz w:val="22"/>
          <w:szCs w:val="22"/>
        </w:rPr>
        <w:br/>
      </w:r>
      <w:r w:rsidR="00A45909" w:rsidRPr="000A16FB">
        <w:rPr>
          <w:rFonts w:asciiTheme="minorHAnsi" w:hAnsiTheme="minorHAnsi" w:cstheme="minorHAnsi"/>
          <w:sz w:val="22"/>
          <w:szCs w:val="22"/>
        </w:rPr>
        <w:t>Bundesnetzagentur (2022): „Netzstabilität und Flexibilitätsbedar</w:t>
      </w:r>
      <w:r w:rsidR="000A16FB" w:rsidRPr="000A16FB">
        <w:rPr>
          <w:rFonts w:asciiTheme="minorHAnsi" w:hAnsiTheme="minorHAnsi" w:cstheme="minorHAnsi"/>
          <w:sz w:val="22"/>
          <w:szCs w:val="22"/>
        </w:rPr>
        <w:t>f</w:t>
      </w:r>
      <w:r w:rsidR="000A16FB" w:rsidRPr="000A16FB">
        <w:rPr>
          <w:rFonts w:asciiTheme="minorHAnsi" w:hAnsiTheme="minorHAnsi" w:cstheme="minorHAnsi"/>
          <w:sz w:val="22"/>
          <w:szCs w:val="22"/>
        </w:rPr>
        <w:br/>
      </w:r>
      <w:hyperlink r:id="rId10" w:tgtFrame="_blank" w:history="1">
        <w:r w:rsidR="00A45909" w:rsidRPr="000A16FB">
          <w:rPr>
            <w:rStyle w:val="Hyperlink"/>
            <w:rFonts w:asciiTheme="minorHAnsi" w:hAnsiTheme="minorHAnsi" w:cstheme="minorHAnsi"/>
            <w:sz w:val="22"/>
            <w:szCs w:val="22"/>
          </w:rPr>
          <w:t>https://www.bundesnetzagentur.de</w:t>
        </w:r>
      </w:hyperlink>
    </w:p>
    <w:p w14:paraId="2CF9E30A" w14:textId="77777777" w:rsidR="000A16FB" w:rsidRDefault="00792A57" w:rsidP="006D6448">
      <w:pPr>
        <w:pStyle w:val="StandardWeb"/>
        <w:numPr>
          <w:ilvl w:val="0"/>
          <w:numId w:val="17"/>
        </w:numPr>
        <w:rPr>
          <w:rFonts w:asciiTheme="minorHAnsi" w:hAnsiTheme="minorHAnsi" w:cstheme="minorHAnsi"/>
          <w:sz w:val="22"/>
          <w:szCs w:val="22"/>
        </w:rPr>
      </w:pPr>
      <w:r w:rsidRPr="000A16FB">
        <w:rPr>
          <w:rStyle w:val="Fett"/>
          <w:rFonts w:asciiTheme="minorHAnsi" w:hAnsiTheme="minorHAnsi" w:cstheme="minorHAnsi"/>
          <w:sz w:val="22"/>
          <w:szCs w:val="22"/>
        </w:rPr>
        <w:t>Forderung nach einer ganzheitlichen Versorgungssicherheitsstrategie</w:t>
      </w:r>
      <w:r w:rsidRPr="000A16FB">
        <w:rPr>
          <w:rFonts w:asciiTheme="minorHAnsi" w:hAnsiTheme="minorHAnsi" w:cstheme="minorHAnsi"/>
          <w:sz w:val="22"/>
          <w:szCs w:val="22"/>
        </w:rPr>
        <w:br/>
      </w:r>
      <w:r w:rsidR="000A16FB" w:rsidRPr="000A16FB">
        <w:rPr>
          <w:rFonts w:asciiTheme="minorHAnsi" w:hAnsiTheme="minorHAnsi" w:cstheme="minorHAnsi"/>
          <w:sz w:val="22"/>
          <w:szCs w:val="22"/>
        </w:rPr>
        <w:t>Angesichts der genannten Risiken ist eine umfassende Analyse der Auswirkungen von Dunkelflauten auf die Energieversorgung notwendig. Statt eines einseitigen Ausbaus von Windkraftanlagen sollte eine diversifizierte Strategie verfolgt werden, welche gesicherte Grundlastfähigkeit, wirtschaftliche Speicherlösungen und eine stabile Netzstruktur umfasst. Nur so kann eine zuverlässige und nachhaltige Energieversorgung gewährleistet werden.</w:t>
      </w:r>
      <w:r w:rsidR="000A16FB" w:rsidRPr="000A16FB">
        <w:rPr>
          <w:rFonts w:asciiTheme="minorHAnsi" w:hAnsiTheme="minorHAnsi" w:cstheme="minorHAnsi"/>
          <w:sz w:val="22"/>
          <w:szCs w:val="22"/>
        </w:rPr>
        <w:br/>
      </w:r>
      <w:r w:rsidR="000A16FB" w:rsidRPr="000A16FB">
        <w:rPr>
          <w:rFonts w:asciiTheme="minorHAnsi" w:hAnsiTheme="minorHAnsi" w:cstheme="minorHAnsi"/>
          <w:i/>
          <w:iCs/>
          <w:sz w:val="22"/>
          <w:szCs w:val="22"/>
        </w:rPr>
        <w:t>Quelle:</w:t>
      </w:r>
      <w:r w:rsidR="000A16FB">
        <w:rPr>
          <w:rFonts w:asciiTheme="minorHAnsi" w:hAnsiTheme="minorHAnsi" w:cstheme="minorHAnsi"/>
          <w:sz w:val="22"/>
          <w:szCs w:val="22"/>
        </w:rPr>
        <w:br/>
      </w:r>
      <w:r w:rsidR="000A16FB" w:rsidRPr="000A16FB">
        <w:rPr>
          <w:rFonts w:asciiTheme="minorHAnsi" w:hAnsiTheme="minorHAnsi" w:cstheme="minorHAnsi"/>
          <w:sz w:val="22"/>
          <w:szCs w:val="22"/>
        </w:rPr>
        <w:t>Deutsche Energie-Agentur (</w:t>
      </w:r>
      <w:proofErr w:type="spellStart"/>
      <w:r w:rsidR="000A16FB" w:rsidRPr="000A16FB">
        <w:rPr>
          <w:rFonts w:asciiTheme="minorHAnsi" w:hAnsiTheme="minorHAnsi" w:cstheme="minorHAnsi"/>
          <w:sz w:val="22"/>
          <w:szCs w:val="22"/>
        </w:rPr>
        <w:t>dena</w:t>
      </w:r>
      <w:proofErr w:type="spellEnd"/>
      <w:r w:rsidR="000A16FB" w:rsidRPr="000A16FB">
        <w:rPr>
          <w:rFonts w:asciiTheme="minorHAnsi" w:hAnsiTheme="minorHAnsi" w:cstheme="minorHAnsi"/>
          <w:sz w:val="22"/>
          <w:szCs w:val="22"/>
        </w:rPr>
        <w:t>) (2023): </w:t>
      </w:r>
      <w:r w:rsidR="000A16FB" w:rsidRPr="000A16FB">
        <w:rPr>
          <w:rFonts w:asciiTheme="minorHAnsi" w:hAnsiTheme="minorHAnsi" w:cstheme="minorHAnsi"/>
          <w:i/>
          <w:iCs/>
          <w:sz w:val="22"/>
          <w:szCs w:val="22"/>
        </w:rPr>
        <w:t>„Strategien für eine sichere Energiewende“</w:t>
      </w:r>
      <w:r w:rsidR="000A16FB">
        <w:rPr>
          <w:rFonts w:asciiTheme="minorHAnsi" w:hAnsiTheme="minorHAnsi" w:cstheme="minorHAnsi"/>
          <w:sz w:val="22"/>
          <w:szCs w:val="22"/>
        </w:rPr>
        <w:br/>
      </w:r>
      <w:hyperlink r:id="rId11" w:history="1">
        <w:r w:rsidR="000A16FB" w:rsidRPr="007B7484">
          <w:rPr>
            <w:rStyle w:val="Hyperlink"/>
            <w:rFonts w:asciiTheme="minorHAnsi" w:hAnsiTheme="minorHAnsi" w:cstheme="minorHAnsi"/>
            <w:sz w:val="22"/>
            <w:szCs w:val="22"/>
          </w:rPr>
          <w:t>https://www.dena.de</w:t>
        </w:r>
      </w:hyperlink>
    </w:p>
    <w:p w14:paraId="7E45635D" w14:textId="7F9C7EE9" w:rsidR="00792A57" w:rsidRPr="000A16FB" w:rsidRDefault="00792A57" w:rsidP="000A16FB">
      <w:pPr>
        <w:pStyle w:val="StandardWeb"/>
        <w:rPr>
          <w:rFonts w:asciiTheme="minorHAnsi" w:hAnsiTheme="minorHAnsi" w:cstheme="minorHAnsi"/>
          <w:sz w:val="22"/>
          <w:szCs w:val="22"/>
        </w:rPr>
      </w:pPr>
      <w:r w:rsidRPr="000A16FB">
        <w:rPr>
          <w:rFonts w:asciiTheme="minorHAnsi" w:hAnsiTheme="minorHAnsi" w:cstheme="minorHAnsi"/>
          <w:sz w:val="22"/>
          <w:szCs w:val="22"/>
        </w:rPr>
        <w:t>A</w:t>
      </w:r>
      <w:r w:rsidR="009F40FA" w:rsidRPr="000A16FB">
        <w:rPr>
          <w:rFonts w:asciiTheme="minorHAnsi" w:hAnsiTheme="minorHAnsi" w:cstheme="minorHAnsi"/>
          <w:sz w:val="22"/>
          <w:szCs w:val="22"/>
        </w:rPr>
        <w:t>nschließend fordere ich Sie auf,</w:t>
      </w:r>
      <w:r w:rsidRPr="000A16FB">
        <w:rPr>
          <w:rFonts w:asciiTheme="minorHAnsi" w:hAnsiTheme="minorHAnsi" w:cstheme="minorHAnsi"/>
          <w:sz w:val="22"/>
          <w:szCs w:val="22"/>
        </w:rPr>
        <w:t xml:space="preserve"> meine Einwendungen </w:t>
      </w:r>
      <w:r w:rsidR="009F40FA" w:rsidRPr="000A16FB">
        <w:rPr>
          <w:rFonts w:asciiTheme="minorHAnsi" w:hAnsiTheme="minorHAnsi" w:cstheme="minorHAnsi"/>
          <w:sz w:val="22"/>
          <w:szCs w:val="22"/>
        </w:rPr>
        <w:t xml:space="preserve">vollständig, sachbezogen und gesetzeskonform </w:t>
      </w:r>
      <w:r w:rsidRPr="000A16FB">
        <w:rPr>
          <w:rFonts w:asciiTheme="minorHAnsi" w:hAnsiTheme="minorHAnsi" w:cstheme="minorHAnsi"/>
          <w:sz w:val="22"/>
          <w:szCs w:val="22"/>
        </w:rPr>
        <w:t xml:space="preserve">zu prüfen und mir eine schriftliche Stellungnahme </w:t>
      </w:r>
      <w:r w:rsidR="009F40FA" w:rsidRPr="000A16FB">
        <w:rPr>
          <w:rFonts w:asciiTheme="minorHAnsi" w:hAnsiTheme="minorHAnsi" w:cstheme="minorHAnsi"/>
          <w:sz w:val="22"/>
          <w:szCs w:val="22"/>
        </w:rPr>
        <w:t>unter einem angelegtem Aktenzeichen</w:t>
      </w:r>
      <w:r w:rsidRPr="000A16FB">
        <w:rPr>
          <w:rFonts w:asciiTheme="minorHAnsi" w:hAnsiTheme="minorHAnsi" w:cstheme="minorHAnsi"/>
          <w:sz w:val="22"/>
          <w:szCs w:val="22"/>
        </w:rPr>
        <w:t xml:space="preserve"> zukommen zu lassen. </w:t>
      </w:r>
      <w:r w:rsidR="009F40FA" w:rsidRPr="000A16FB">
        <w:rPr>
          <w:rFonts w:asciiTheme="minorHAnsi" w:hAnsiTheme="minorHAnsi" w:cstheme="minorHAnsi"/>
          <w:sz w:val="22"/>
          <w:szCs w:val="22"/>
        </w:rPr>
        <w:t>Zusätzlich fordere ich die Aussetzung des bislang geplanten Verfahrens, bis eine einvernehmliche Klärung vorliegt.</w:t>
      </w:r>
    </w:p>
    <w:p w14:paraId="6809128B" w14:textId="7F841D82" w:rsidR="009F40FA" w:rsidRDefault="009F40FA" w:rsidP="00792A57">
      <w:pPr>
        <w:pStyle w:val="StandardWeb"/>
        <w:rPr>
          <w:rFonts w:asciiTheme="minorHAnsi" w:hAnsiTheme="minorHAnsi" w:cstheme="minorHAnsi"/>
          <w:sz w:val="22"/>
          <w:szCs w:val="22"/>
        </w:rPr>
      </w:pPr>
      <w:r>
        <w:rPr>
          <w:rFonts w:asciiTheme="minorHAnsi" w:hAnsiTheme="minorHAnsi" w:cstheme="minorHAnsi"/>
          <w:sz w:val="22"/>
          <w:szCs w:val="22"/>
        </w:rPr>
        <w:t>Gleichnamiges Schreiben geht ebenfalls an die Gemeinde Wendelstein und an die Gemeinde Schwanstetten.</w:t>
      </w:r>
    </w:p>
    <w:p w14:paraId="11C8D34D" w14:textId="77777777" w:rsidR="009F40FA" w:rsidRPr="00246EAF" w:rsidRDefault="009F40FA" w:rsidP="00792A57">
      <w:pPr>
        <w:pStyle w:val="StandardWeb"/>
        <w:rPr>
          <w:rFonts w:asciiTheme="minorHAnsi" w:hAnsiTheme="minorHAnsi" w:cstheme="minorHAnsi"/>
          <w:sz w:val="22"/>
          <w:szCs w:val="22"/>
        </w:rPr>
      </w:pPr>
    </w:p>
    <w:p w14:paraId="3051DADC" w14:textId="2083B66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Mit freundlichen Grüß</w:t>
      </w:r>
      <w:r w:rsidR="009F40FA">
        <w:rPr>
          <w:rFonts w:asciiTheme="minorHAnsi" w:hAnsiTheme="minorHAnsi" w:cstheme="minorHAnsi"/>
          <w:sz w:val="22"/>
          <w:szCs w:val="22"/>
        </w:rPr>
        <w:t>en</w:t>
      </w:r>
    </w:p>
    <w:p w14:paraId="5D10D183" w14:textId="77777777" w:rsidR="00246EAF" w:rsidRDefault="00246EAF" w:rsidP="00792A57">
      <w:pPr>
        <w:pStyle w:val="StandardWeb"/>
        <w:rPr>
          <w:rStyle w:val="Fett"/>
          <w:rFonts w:asciiTheme="minorHAnsi" w:hAnsiTheme="minorHAnsi" w:cstheme="minorHAnsi"/>
          <w:sz w:val="22"/>
          <w:szCs w:val="22"/>
        </w:rPr>
      </w:pPr>
    </w:p>
    <w:p w14:paraId="4C0841A4" w14:textId="7DBABF87" w:rsidR="00792A57" w:rsidRPr="00246EAF" w:rsidRDefault="00792A57" w:rsidP="00792A57">
      <w:pPr>
        <w:pStyle w:val="StandardWeb"/>
        <w:rPr>
          <w:rFonts w:asciiTheme="minorHAnsi" w:hAnsiTheme="minorHAnsi" w:cstheme="minorHAnsi"/>
          <w:sz w:val="22"/>
          <w:szCs w:val="22"/>
        </w:rPr>
      </w:pPr>
    </w:p>
    <w:p w14:paraId="201D6E79" w14:textId="3955D1AC" w:rsidR="007405C2" w:rsidRPr="00246EAF" w:rsidRDefault="003A0BA5" w:rsidP="00632A05">
      <w:pPr>
        <w:pStyle w:val="StandardWeb"/>
        <w:rPr>
          <w:rFonts w:asciiTheme="minorHAnsi" w:hAnsiTheme="minorHAnsi" w:cstheme="minorHAnsi"/>
          <w:sz w:val="22"/>
          <w:szCs w:val="22"/>
        </w:rPr>
      </w:pPr>
      <w:r>
        <w:rPr>
          <w:rFonts w:asciiTheme="minorHAnsi" w:hAnsiTheme="minorHAnsi" w:cstheme="minorHAnsi"/>
          <w:sz w:val="22"/>
          <w:szCs w:val="22"/>
        </w:rPr>
        <w:t>Ort, Datum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Unterschrift</w:t>
      </w:r>
    </w:p>
    <w:sectPr w:rsidR="007405C2" w:rsidRPr="00246EA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D43B" w14:textId="77777777" w:rsidR="00F20D10" w:rsidRDefault="00F20D10" w:rsidP="00223318">
      <w:pPr>
        <w:spacing w:after="0" w:line="240" w:lineRule="auto"/>
      </w:pPr>
      <w:r>
        <w:separator/>
      </w:r>
    </w:p>
  </w:endnote>
  <w:endnote w:type="continuationSeparator" w:id="0">
    <w:p w14:paraId="2C0FBB19" w14:textId="77777777" w:rsidR="00F20D10" w:rsidRDefault="00F20D10"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3CE3" w14:textId="77777777" w:rsidR="00F20D10" w:rsidRDefault="00F20D10" w:rsidP="00223318">
      <w:pPr>
        <w:spacing w:after="0" w:line="240" w:lineRule="auto"/>
      </w:pPr>
      <w:r>
        <w:separator/>
      </w:r>
    </w:p>
  </w:footnote>
  <w:footnote w:type="continuationSeparator" w:id="0">
    <w:p w14:paraId="79D74C57" w14:textId="77777777" w:rsidR="00F20D10" w:rsidRDefault="00F20D10"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9"/>
  </w:num>
  <w:num w:numId="3" w16cid:durableId="215514967">
    <w:abstractNumId w:val="16"/>
  </w:num>
  <w:num w:numId="4" w16cid:durableId="1968704837">
    <w:abstractNumId w:val="13"/>
  </w:num>
  <w:num w:numId="5" w16cid:durableId="1069696704">
    <w:abstractNumId w:val="2"/>
  </w:num>
  <w:num w:numId="6" w16cid:durableId="1516459990">
    <w:abstractNumId w:val="0"/>
  </w:num>
  <w:num w:numId="7" w16cid:durableId="798694254">
    <w:abstractNumId w:val="10"/>
  </w:num>
  <w:num w:numId="8" w16cid:durableId="1929191449">
    <w:abstractNumId w:val="1"/>
  </w:num>
  <w:num w:numId="9" w16cid:durableId="204222539">
    <w:abstractNumId w:val="11"/>
  </w:num>
  <w:num w:numId="10" w16cid:durableId="1098677334">
    <w:abstractNumId w:val="5"/>
  </w:num>
  <w:num w:numId="11" w16cid:durableId="632834521">
    <w:abstractNumId w:val="8"/>
  </w:num>
  <w:num w:numId="12" w16cid:durableId="887641414">
    <w:abstractNumId w:val="3"/>
  </w:num>
  <w:num w:numId="13" w16cid:durableId="2115518454">
    <w:abstractNumId w:val="4"/>
  </w:num>
  <w:num w:numId="14" w16cid:durableId="1675762073">
    <w:abstractNumId w:val="6"/>
  </w:num>
  <w:num w:numId="15" w16cid:durableId="285351962">
    <w:abstractNumId w:val="15"/>
  </w:num>
  <w:num w:numId="16" w16cid:durableId="1422606512">
    <w:abstractNumId w:val="14"/>
  </w:num>
  <w:num w:numId="17" w16cid:durableId="527764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A16FB"/>
    <w:rsid w:val="00112166"/>
    <w:rsid w:val="0014025B"/>
    <w:rsid w:val="00181D37"/>
    <w:rsid w:val="00197416"/>
    <w:rsid w:val="001A23E7"/>
    <w:rsid w:val="001D36F0"/>
    <w:rsid w:val="001F24BD"/>
    <w:rsid w:val="00212EA8"/>
    <w:rsid w:val="00223318"/>
    <w:rsid w:val="002375CF"/>
    <w:rsid w:val="00246EAF"/>
    <w:rsid w:val="0028018D"/>
    <w:rsid w:val="002E21D1"/>
    <w:rsid w:val="002E4F81"/>
    <w:rsid w:val="003007A3"/>
    <w:rsid w:val="00302528"/>
    <w:rsid w:val="00342C61"/>
    <w:rsid w:val="003A0BA5"/>
    <w:rsid w:val="003D518C"/>
    <w:rsid w:val="004B02FE"/>
    <w:rsid w:val="004E5333"/>
    <w:rsid w:val="005223F5"/>
    <w:rsid w:val="00533447"/>
    <w:rsid w:val="00541D8C"/>
    <w:rsid w:val="005A0737"/>
    <w:rsid w:val="00625628"/>
    <w:rsid w:val="00632A05"/>
    <w:rsid w:val="0064340C"/>
    <w:rsid w:val="0067247D"/>
    <w:rsid w:val="0069779D"/>
    <w:rsid w:val="006B4E04"/>
    <w:rsid w:val="007405C2"/>
    <w:rsid w:val="00744176"/>
    <w:rsid w:val="00757220"/>
    <w:rsid w:val="00762636"/>
    <w:rsid w:val="007716CE"/>
    <w:rsid w:val="00792A57"/>
    <w:rsid w:val="0084089B"/>
    <w:rsid w:val="008907FC"/>
    <w:rsid w:val="008A7972"/>
    <w:rsid w:val="008C697F"/>
    <w:rsid w:val="008E4F8D"/>
    <w:rsid w:val="00903C07"/>
    <w:rsid w:val="00972F55"/>
    <w:rsid w:val="00983B52"/>
    <w:rsid w:val="009850B1"/>
    <w:rsid w:val="0098730E"/>
    <w:rsid w:val="009B614A"/>
    <w:rsid w:val="009F40FA"/>
    <w:rsid w:val="009F7221"/>
    <w:rsid w:val="00A45909"/>
    <w:rsid w:val="00A50C96"/>
    <w:rsid w:val="00A5787B"/>
    <w:rsid w:val="00AA37C7"/>
    <w:rsid w:val="00B27B34"/>
    <w:rsid w:val="00B45E75"/>
    <w:rsid w:val="00B7775A"/>
    <w:rsid w:val="00B92B49"/>
    <w:rsid w:val="00BC4D5E"/>
    <w:rsid w:val="00BD6D7B"/>
    <w:rsid w:val="00C337F6"/>
    <w:rsid w:val="00C914F0"/>
    <w:rsid w:val="00C9793A"/>
    <w:rsid w:val="00CF02CC"/>
    <w:rsid w:val="00D33741"/>
    <w:rsid w:val="00D560E3"/>
    <w:rsid w:val="00DA4633"/>
    <w:rsid w:val="00E82168"/>
    <w:rsid w:val="00EA0AC9"/>
    <w:rsid w:val="00EA135B"/>
    <w:rsid w:val="00F20D10"/>
    <w:rsid w:val="00F26762"/>
    <w:rsid w:val="00F45025"/>
    <w:rsid w:val="00F66002"/>
    <w:rsid w:val="00F71B09"/>
    <w:rsid w:val="00F91319"/>
    <w:rsid w:val="00FA4EAE"/>
    <w:rsid w:val="00FB101D"/>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ora-energiewend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ndesnetzagentur.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na.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undesnetzagentur.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mweltbundesamt.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Chrisitan Lukas</dc:creator>
  <cp:keywords/>
  <dc:description/>
  <cp:lastModifiedBy>Petra Doberer</cp:lastModifiedBy>
  <cp:revision>2</cp:revision>
  <dcterms:created xsi:type="dcterms:W3CDTF">2025-05-04T21:25:00Z</dcterms:created>
  <dcterms:modified xsi:type="dcterms:W3CDTF">2025-05-04T21:25:00Z</dcterms:modified>
  <cp:category/>
</cp:coreProperties>
</file>